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3D65E9" w:rsidR="00981A2A" w:rsidP="269FC070" w:rsidRDefault="001565CA" w14:paraId="693449A9" w14:textId="51247C02" w14:noSpellErr="1">
      <w:pPr>
        <w:pStyle w:val="Ingenafstand"/>
        <w:rPr>
          <w:rFonts w:ascii="DR Publik" w:hAnsi="DR Publik" w:eastAsia="DR Publik" w:cs="DR Publik"/>
          <w:b w:val="1"/>
          <w:bCs w:val="1"/>
          <w:color w:val="000000" w:themeColor="text1"/>
          <w:sz w:val="32"/>
          <w:szCs w:val="32"/>
        </w:rPr>
      </w:pPr>
      <w:r w:rsidRPr="003D65E9">
        <w:rPr>
          <w:noProof/>
        </w:rPr>
        <w:drawing>
          <wp:anchor distT="0" distB="0" distL="114300" distR="114300" simplePos="0" relativeHeight="251658240" behindDoc="0" locked="0" layoutInCell="1" allowOverlap="1" wp14:anchorId="1579DDD4" wp14:editId="52FBF74B">
            <wp:simplePos x="0" y="0"/>
            <wp:positionH relativeFrom="column">
              <wp:posOffset>1383504</wp:posOffset>
            </wp:positionH>
            <wp:positionV relativeFrom="paragraph">
              <wp:posOffset>-855980</wp:posOffset>
            </wp:positionV>
            <wp:extent cx="3440623" cy="268096"/>
            <wp:effectExtent l="0" t="0" r="0" b="0"/>
            <wp:wrapNone/>
            <wp:docPr id="1" name="Billede 1" descr="Kontaktpersoner | Eksterne producenter | D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ontaktpersoner | Eksterne producenter | DR"/>
                    <pic:cNvPicPr>
                      <a:picLocks noChangeAspect="1" noChangeArrowheads="1"/>
                    </pic:cNvPicPr>
                  </pic:nvPicPr>
                  <pic:blipFill>
                    <a:blip r:embed="rId7" cstate="print">
                      <a:extLst>
                        <a:ext uri="{BEBA8EAE-BF5A-486C-A8C5-ECC9F3942E4B}">
                          <a14:imgProps xmlns:a14="http://schemas.microsoft.com/office/drawing/2010/main">
                            <a14:imgLayer r:embed="rId8">
                              <a14:imgEffect>
                                <a14:backgroundRemoval t="10000" b="90000" l="10000" r="90000"/>
                              </a14:imgEffect>
                            </a14:imgLayer>
                          </a14:imgProps>
                        </a:ext>
                        <a:ext uri="{28A0092B-C50C-407E-A947-70E740481C1C}">
                          <a14:useLocalDpi xmlns:a14="http://schemas.microsoft.com/office/drawing/2010/main" val="0"/>
                        </a:ext>
                      </a:extLst>
                    </a:blip>
                    <a:srcRect/>
                    <a:stretch>
                      <a:fillRect/>
                    </a:stretch>
                  </pic:blipFill>
                  <pic:spPr bwMode="auto">
                    <a:xfrm>
                      <a:off x="0" y="0"/>
                      <a:ext cx="3440623" cy="268096"/>
                    </a:xfrm>
                    <a:prstGeom prst="rect">
                      <a:avLst/>
                    </a:prstGeom>
                    <a:noFill/>
                    <a:ln>
                      <a:noFill/>
                    </a:ln>
                  </pic:spPr>
                </pic:pic>
              </a:graphicData>
            </a:graphic>
            <wp14:sizeRelH relativeFrom="page">
              <wp14:pctWidth>0</wp14:pctWidth>
            </wp14:sizeRelH>
            <wp14:sizeRelV relativeFrom="page">
              <wp14:pctHeight>0</wp14:pctHeight>
            </wp14:sizeRelV>
          </wp:anchor>
        </w:drawing>
      </w:r>
      <w:r w:rsidRPr="269FC070" w:rsidR="003D65E9">
        <w:rPr>
          <w:rFonts w:ascii="DR Publik" w:hAnsi="DR Publik" w:eastAsia="DR Publik" w:cs="DR Publik"/>
          <w:b w:val="1"/>
          <w:bCs w:val="1"/>
          <w:color w:val="000000" w:themeColor="text1"/>
          <w:sz w:val="32"/>
          <w:szCs w:val="32"/>
        </w:rPr>
        <w:t xml:space="preserve">VILKÅR ANIMATIONSSERIE </w:t>
      </w:r>
      <w:r w:rsidRPr="269FC070" w:rsidR="005202E0">
        <w:rPr>
          <w:rFonts w:ascii="DR Publik" w:hAnsi="DR Publik" w:eastAsia="DR Publik" w:cs="DR Publik"/>
          <w:b w:val="1"/>
          <w:bCs w:val="1"/>
          <w:color w:val="000000" w:themeColor="text1"/>
          <w:sz w:val="32"/>
          <w:szCs w:val="32"/>
        </w:rPr>
        <w:t xml:space="preserve"> </w:t>
      </w:r>
    </w:p>
    <w:p w:rsidRPr="005202E0" w:rsidR="005202E0" w:rsidP="005C6292" w:rsidRDefault="005202E0" w14:paraId="1E8C6050" w14:textId="482E0C46">
      <w:pPr>
        <w:pStyle w:val="Ingenafstand"/>
        <w:rPr>
          <w:rFonts w:ascii="DR Publik" w:hAnsi="DR Publik"/>
          <w:iCs/>
          <w:color w:val="000000" w:themeColor="text1"/>
          <w:sz w:val="28"/>
          <w:szCs w:val="28"/>
        </w:rPr>
      </w:pPr>
    </w:p>
    <w:p w:rsidRPr="005202E0" w:rsidR="00981A2A" w:rsidP="005C6292" w:rsidRDefault="00981A2A" w14:paraId="15FABC0D" w14:textId="477B485C">
      <w:pPr>
        <w:spacing w:after="0" w:line="240" w:lineRule="auto"/>
        <w:jc w:val="both"/>
        <w:rPr>
          <w:rFonts w:ascii="DR Publik" w:hAnsi="DR Publik" w:eastAsia="Arial" w:cs="Arial"/>
          <w:b/>
          <w:bCs/>
          <w:sz w:val="24"/>
          <w:szCs w:val="24"/>
        </w:rPr>
      </w:pPr>
      <w:r w:rsidRPr="005202E0">
        <w:rPr>
          <w:rFonts w:ascii="DR Publik" w:hAnsi="DR Publik" w:eastAsia="Arial" w:cs="Arial"/>
          <w:b/>
          <w:bCs/>
          <w:sz w:val="24"/>
          <w:szCs w:val="24"/>
        </w:rPr>
        <w:t>Generelt om denne ITP</w:t>
      </w:r>
      <w:r w:rsidRPr="008C0392" w:rsidR="008C0392">
        <w:t xml:space="preserve"> </w:t>
      </w:r>
    </w:p>
    <w:p w:rsidRPr="005202E0" w:rsidR="00981A2A" w:rsidP="005C6292" w:rsidRDefault="00981A2A" w14:paraId="4F0D0887" w14:textId="77777777">
      <w:pPr>
        <w:spacing w:after="0" w:line="240" w:lineRule="auto"/>
        <w:jc w:val="both"/>
        <w:rPr>
          <w:rFonts w:ascii="DR Publik" w:hAnsi="DR Publik" w:eastAsia="Arial" w:cs="Arial"/>
          <w:sz w:val="24"/>
          <w:szCs w:val="24"/>
        </w:rPr>
      </w:pPr>
      <w:r w:rsidRPr="005202E0">
        <w:rPr>
          <w:rFonts w:ascii="DR Publik" w:hAnsi="DR Publik" w:eastAsia="Arial" w:cs="Arial"/>
          <w:sz w:val="24"/>
          <w:szCs w:val="24"/>
        </w:rPr>
        <w:t>Det samlede materiale udgøres af dette dokument, bilag og dokumenter der henvises til på dr.dk/producent.</w:t>
      </w:r>
    </w:p>
    <w:p w:rsidR="005C6292" w:rsidP="005C6292" w:rsidRDefault="005C6292" w14:paraId="1D2C596E" w14:textId="77777777">
      <w:pPr>
        <w:spacing w:after="0" w:line="240" w:lineRule="auto"/>
        <w:jc w:val="both"/>
        <w:rPr>
          <w:rFonts w:ascii="DR Publik" w:hAnsi="DR Publik" w:eastAsia="Arial" w:cs="Arial"/>
          <w:color w:val="000000" w:themeColor="text1"/>
          <w:sz w:val="24"/>
          <w:szCs w:val="24"/>
        </w:rPr>
      </w:pPr>
    </w:p>
    <w:p w:rsidRPr="005202E0" w:rsidR="00981A2A" w:rsidP="005C6292" w:rsidRDefault="00981A2A" w14:paraId="420CF9A9" w14:textId="442D6945">
      <w:pPr>
        <w:spacing w:after="0" w:line="240" w:lineRule="auto"/>
        <w:jc w:val="both"/>
        <w:rPr>
          <w:rFonts w:ascii="DR Publik" w:hAnsi="DR Publik" w:eastAsia="Arial" w:cs="Arial"/>
          <w:sz w:val="24"/>
          <w:szCs w:val="24"/>
        </w:rPr>
      </w:pPr>
      <w:r w:rsidRPr="005202E0">
        <w:rPr>
          <w:rFonts w:ascii="DR Publik" w:hAnsi="DR Publik" w:eastAsia="Arial" w:cs="Arial"/>
          <w:color w:val="000000" w:themeColor="text1"/>
          <w:sz w:val="24"/>
          <w:szCs w:val="24"/>
        </w:rPr>
        <w:t>Pitchet</w:t>
      </w:r>
      <w:r w:rsidRPr="005202E0">
        <w:rPr>
          <w:rFonts w:ascii="DR Publik" w:hAnsi="DR Publik" w:eastAsia="Arial" w:cs="Arial"/>
          <w:sz w:val="24"/>
          <w:szCs w:val="24"/>
        </w:rPr>
        <w:t xml:space="preserve"> skal følge kravene i dette dokument og være DR i hænde ifm. pitchdagen for animation den </w:t>
      </w:r>
      <w:r w:rsidRPr="005202E0" w:rsidR="005202E0">
        <w:rPr>
          <w:rFonts w:ascii="DR Publik" w:hAnsi="DR Publik" w:eastAsia="Arial" w:cs="Arial"/>
          <w:color w:val="000000" w:themeColor="text1"/>
          <w:sz w:val="24"/>
          <w:szCs w:val="24"/>
        </w:rPr>
        <w:t>25. oktober 2022</w:t>
      </w:r>
      <w:r w:rsidRPr="005202E0">
        <w:rPr>
          <w:rFonts w:ascii="DR Publik" w:hAnsi="DR Publik" w:eastAsia="Arial" w:cs="Arial"/>
          <w:color w:val="000000" w:themeColor="text1"/>
          <w:sz w:val="24"/>
          <w:szCs w:val="24"/>
        </w:rPr>
        <w:t>.</w:t>
      </w:r>
    </w:p>
    <w:p w:rsidR="005C6292" w:rsidP="005C6292" w:rsidRDefault="005C6292" w14:paraId="5815B8E4" w14:textId="77777777">
      <w:pPr>
        <w:spacing w:after="0" w:line="240" w:lineRule="auto"/>
        <w:jc w:val="both"/>
        <w:rPr>
          <w:rFonts w:ascii="DR Publik" w:hAnsi="DR Publik" w:eastAsia="Arial" w:cs="Arial"/>
          <w:sz w:val="24"/>
          <w:szCs w:val="24"/>
        </w:rPr>
      </w:pPr>
    </w:p>
    <w:p w:rsidRPr="005202E0" w:rsidR="00981A2A" w:rsidP="005C6292" w:rsidRDefault="00981A2A" w14:paraId="06D2A157" w14:textId="496F90E0">
      <w:pPr>
        <w:spacing w:after="0" w:line="240" w:lineRule="auto"/>
        <w:jc w:val="both"/>
        <w:rPr>
          <w:rFonts w:ascii="DR Publik" w:hAnsi="DR Publik" w:eastAsia="Arial" w:cs="Arial"/>
          <w:sz w:val="24"/>
          <w:szCs w:val="24"/>
        </w:rPr>
      </w:pPr>
      <w:r w:rsidRPr="005202E0">
        <w:rPr>
          <w:rFonts w:ascii="DR Publik" w:hAnsi="DR Publik" w:eastAsia="Arial" w:cs="Arial"/>
          <w:sz w:val="24"/>
          <w:szCs w:val="24"/>
        </w:rPr>
        <w:t>DR forbeholder sig retten til at aflyse eller ændre i denne ITP, ligesom DR forbeholder sig retten til at afvise alle de indkomne pitches samt ændringer på den angivne proces for behandlingen af pitch.</w:t>
      </w:r>
    </w:p>
    <w:p w:rsidRPr="005202E0" w:rsidR="00981A2A" w:rsidP="005C6292" w:rsidRDefault="00981A2A" w14:paraId="59842B05" w14:textId="77777777">
      <w:pPr>
        <w:spacing w:after="0" w:line="240" w:lineRule="auto"/>
        <w:jc w:val="both"/>
        <w:rPr>
          <w:rFonts w:ascii="DR Publik" w:hAnsi="DR Publik" w:eastAsia="Arial" w:cs="Arial"/>
          <w:sz w:val="24"/>
          <w:szCs w:val="24"/>
        </w:rPr>
      </w:pPr>
    </w:p>
    <w:p w:rsidRPr="005202E0" w:rsidR="00981A2A" w:rsidP="005C6292" w:rsidRDefault="00981A2A" w14:paraId="3E73434C" w14:textId="77777777">
      <w:pPr>
        <w:spacing w:after="0" w:line="240" w:lineRule="auto"/>
        <w:jc w:val="both"/>
        <w:rPr>
          <w:rFonts w:ascii="DR Publik" w:hAnsi="DR Publik" w:eastAsia="Arial" w:cs="Arial"/>
          <w:b/>
          <w:bCs/>
          <w:sz w:val="24"/>
          <w:szCs w:val="24"/>
        </w:rPr>
      </w:pPr>
      <w:r w:rsidRPr="005202E0">
        <w:rPr>
          <w:rFonts w:ascii="DR Publik" w:hAnsi="DR Publik" w:eastAsia="Arial" w:cs="Arial"/>
          <w:b/>
          <w:bCs/>
          <w:sz w:val="24"/>
          <w:szCs w:val="24"/>
        </w:rPr>
        <w:t>Aftalevilkår såfremt DR ønsker at anvende et pitch</w:t>
      </w:r>
    </w:p>
    <w:p w:rsidRPr="005202E0" w:rsidR="00981A2A" w:rsidP="005C6292" w:rsidRDefault="00981A2A" w14:paraId="66E98456" w14:textId="77777777">
      <w:pPr>
        <w:spacing w:after="0" w:line="240" w:lineRule="auto"/>
        <w:jc w:val="both"/>
        <w:rPr>
          <w:rFonts w:ascii="DR Publik" w:hAnsi="DR Publik" w:eastAsia="Arial" w:cs="Arial"/>
          <w:sz w:val="24"/>
          <w:szCs w:val="24"/>
        </w:rPr>
      </w:pPr>
      <w:r w:rsidRPr="005202E0">
        <w:rPr>
          <w:rFonts w:ascii="DR Publik" w:hAnsi="DR Publik" w:eastAsia="Arial" w:cs="Arial"/>
          <w:sz w:val="24"/>
          <w:szCs w:val="24"/>
        </w:rPr>
        <w:t xml:space="preserve">Ved fremsendelse af pitch er Producenten indforstået med og accepterer følgende vilkår: </w:t>
      </w:r>
    </w:p>
    <w:p w:rsidRPr="005202E0" w:rsidR="00981A2A" w:rsidP="005C6292" w:rsidRDefault="00981A2A" w14:paraId="2786CD42" w14:textId="77777777">
      <w:pPr>
        <w:spacing w:after="0" w:line="240" w:lineRule="auto"/>
        <w:jc w:val="both"/>
        <w:rPr>
          <w:rFonts w:ascii="DR Publik" w:hAnsi="DR Publik" w:eastAsia="Arial" w:cs="Arial"/>
          <w:sz w:val="24"/>
          <w:szCs w:val="24"/>
        </w:rPr>
      </w:pPr>
      <w:r w:rsidRPr="005202E0">
        <w:rPr>
          <w:rFonts w:ascii="DR Publik" w:hAnsi="DR Publik" w:eastAsia="Arial" w:cs="Arial"/>
          <w:sz w:val="24"/>
          <w:szCs w:val="24"/>
        </w:rPr>
        <w:t xml:space="preserve">Ambitionsniveauet er højt for denne ITP, og vi forventer at økonomien er derefter. DR ønsker ikke at fuldfinansiere animationsserierne, for vi er sikre på, at serierne vil gøre sig godt internationalt og DR vil derfor indgå som </w:t>
      </w:r>
      <w:proofErr w:type="spellStart"/>
      <w:r w:rsidRPr="005202E0">
        <w:rPr>
          <w:rFonts w:ascii="DR Publik" w:hAnsi="DR Publik" w:eastAsia="Arial" w:cs="Arial"/>
          <w:sz w:val="24"/>
          <w:szCs w:val="24"/>
        </w:rPr>
        <w:t>co</w:t>
      </w:r>
      <w:proofErr w:type="spellEnd"/>
      <w:r w:rsidRPr="005202E0">
        <w:rPr>
          <w:rFonts w:ascii="DR Publik" w:hAnsi="DR Publik" w:eastAsia="Arial" w:cs="Arial"/>
          <w:sz w:val="24"/>
          <w:szCs w:val="24"/>
        </w:rPr>
        <w:t>-producent. De nærmere vilkår aftales ud fra DR's finansieringsgrad, men på nedenstående forudsætninger:</w:t>
      </w:r>
    </w:p>
    <w:p w:rsidRPr="005202E0" w:rsidR="00981A2A" w:rsidP="005C6292" w:rsidRDefault="00981A2A" w14:paraId="797D13AC" w14:textId="77777777">
      <w:pPr>
        <w:spacing w:after="0" w:line="240" w:lineRule="auto"/>
        <w:jc w:val="both"/>
        <w:rPr>
          <w:rFonts w:ascii="DR Publik" w:hAnsi="DR Publik" w:eastAsia="Arial" w:cs="Arial"/>
          <w:sz w:val="24"/>
          <w:szCs w:val="24"/>
        </w:rPr>
      </w:pPr>
    </w:p>
    <w:p w:rsidRPr="005202E0" w:rsidR="00981A2A" w:rsidP="005C6292" w:rsidRDefault="00981A2A" w14:paraId="4E689E40" w14:textId="77777777">
      <w:pPr>
        <w:spacing w:after="0" w:line="240" w:lineRule="auto"/>
        <w:jc w:val="both"/>
        <w:rPr>
          <w:rFonts w:ascii="DR Publik" w:hAnsi="DR Publik" w:eastAsia="Arial" w:cs="Arial"/>
          <w:b/>
          <w:bCs/>
          <w:sz w:val="24"/>
          <w:szCs w:val="24"/>
        </w:rPr>
      </w:pPr>
      <w:r w:rsidRPr="005202E0">
        <w:rPr>
          <w:rFonts w:ascii="DR Publik" w:hAnsi="DR Publik" w:eastAsia="Arial" w:cs="Arial"/>
          <w:b/>
          <w:bCs/>
          <w:sz w:val="24"/>
          <w:szCs w:val="24"/>
        </w:rPr>
        <w:t>Ejerskab</w:t>
      </w:r>
    </w:p>
    <w:p w:rsidRPr="005202E0" w:rsidR="00981A2A" w:rsidP="005C6292" w:rsidRDefault="00981A2A" w14:paraId="1E8BE554" w14:textId="77777777">
      <w:pPr>
        <w:spacing w:after="0" w:line="240" w:lineRule="auto"/>
        <w:jc w:val="both"/>
        <w:rPr>
          <w:rFonts w:ascii="DR Publik" w:hAnsi="DR Publik" w:eastAsia="Arial" w:cs="Arial"/>
          <w:sz w:val="24"/>
          <w:szCs w:val="24"/>
        </w:rPr>
      </w:pPr>
      <w:r w:rsidRPr="005202E0">
        <w:rPr>
          <w:rFonts w:ascii="DR Publik" w:hAnsi="DR Publik" w:eastAsia="Arial" w:cs="Arial"/>
          <w:sz w:val="24"/>
          <w:szCs w:val="24"/>
        </w:rPr>
        <w:t>Parterne opnår ejerskab til Produktionen svarende til deres respektive procentuelle andel af finansieringsplanen, dvs. den andel af Produktionens finansiering, som de hver især tilvejebringer.</w:t>
      </w:r>
    </w:p>
    <w:p w:rsidRPr="005202E0" w:rsidR="00981A2A" w:rsidP="005C6292" w:rsidRDefault="00981A2A" w14:paraId="77E98674" w14:textId="77777777">
      <w:pPr>
        <w:spacing w:after="0" w:line="240" w:lineRule="auto"/>
        <w:jc w:val="both"/>
        <w:rPr>
          <w:rFonts w:ascii="DR Publik" w:hAnsi="DR Publik" w:eastAsia="Arial" w:cs="Arial"/>
          <w:sz w:val="24"/>
          <w:szCs w:val="24"/>
        </w:rPr>
      </w:pPr>
    </w:p>
    <w:p w:rsidRPr="005202E0" w:rsidR="00981A2A" w:rsidP="005C6292" w:rsidRDefault="00981A2A" w14:paraId="54D80028" w14:textId="77777777">
      <w:pPr>
        <w:spacing w:after="0" w:line="240" w:lineRule="auto"/>
        <w:jc w:val="both"/>
        <w:rPr>
          <w:rFonts w:ascii="DR Publik" w:hAnsi="DR Publik" w:eastAsia="Arial" w:cs="Arial"/>
          <w:b/>
          <w:bCs/>
          <w:sz w:val="24"/>
          <w:szCs w:val="24"/>
        </w:rPr>
      </w:pPr>
      <w:r w:rsidRPr="005202E0">
        <w:rPr>
          <w:rFonts w:ascii="DR Publik" w:hAnsi="DR Publik" w:eastAsia="Arial" w:cs="Arial"/>
          <w:b/>
          <w:bCs/>
          <w:sz w:val="24"/>
          <w:szCs w:val="24"/>
        </w:rPr>
        <w:t>Nettoindtægter</w:t>
      </w:r>
    </w:p>
    <w:p w:rsidRPr="005202E0" w:rsidR="00981A2A" w:rsidP="005C6292" w:rsidRDefault="00981A2A" w14:paraId="7D8AEDA5" w14:textId="77777777">
      <w:pPr>
        <w:spacing w:after="0" w:line="240" w:lineRule="auto"/>
        <w:jc w:val="both"/>
        <w:rPr>
          <w:rFonts w:ascii="DR Publik" w:hAnsi="DR Publik" w:eastAsia="Arial" w:cs="Arial"/>
          <w:sz w:val="24"/>
          <w:szCs w:val="24"/>
        </w:rPr>
      </w:pPr>
      <w:r w:rsidRPr="005202E0">
        <w:rPr>
          <w:rFonts w:ascii="DR Publik" w:hAnsi="DR Publik" w:eastAsia="Arial" w:cs="Arial"/>
          <w:sz w:val="24"/>
          <w:szCs w:val="24"/>
        </w:rPr>
        <w:t>Parterne opnår en andel af nettoindtægter fra kommerciel udnyttelse af Produktionen svarende til deres procentuelle ejerandel.</w:t>
      </w:r>
    </w:p>
    <w:p w:rsidRPr="005202E0" w:rsidR="00981A2A" w:rsidP="005C6292" w:rsidRDefault="00981A2A" w14:paraId="55CBE174" w14:textId="77777777">
      <w:pPr>
        <w:spacing w:after="0" w:line="240" w:lineRule="auto"/>
        <w:jc w:val="both"/>
        <w:rPr>
          <w:rFonts w:ascii="DR Publik" w:hAnsi="DR Publik" w:eastAsia="Arial" w:cs="Arial"/>
          <w:sz w:val="24"/>
          <w:szCs w:val="24"/>
        </w:rPr>
      </w:pPr>
    </w:p>
    <w:p w:rsidRPr="005202E0" w:rsidR="00981A2A" w:rsidP="005C6292" w:rsidRDefault="00981A2A" w14:paraId="09950B91" w14:textId="77777777">
      <w:pPr>
        <w:spacing w:after="0" w:line="240" w:lineRule="auto"/>
        <w:jc w:val="both"/>
        <w:rPr>
          <w:rFonts w:ascii="DR Publik" w:hAnsi="DR Publik" w:eastAsia="Arial" w:cs="Arial"/>
          <w:b/>
          <w:bCs/>
          <w:sz w:val="24"/>
          <w:szCs w:val="24"/>
        </w:rPr>
      </w:pPr>
      <w:r w:rsidRPr="005202E0">
        <w:rPr>
          <w:rFonts w:ascii="DR Publik" w:hAnsi="DR Publik" w:eastAsia="Arial" w:cs="Arial"/>
          <w:b/>
          <w:bCs/>
          <w:sz w:val="24"/>
          <w:szCs w:val="24"/>
        </w:rPr>
        <w:t>DR's primære udnyttelsesrettigheder</w:t>
      </w:r>
    </w:p>
    <w:p w:rsidRPr="005202E0" w:rsidR="00981A2A" w:rsidP="005C6292" w:rsidRDefault="00981A2A" w14:paraId="35E966C9" w14:textId="77777777">
      <w:pPr>
        <w:spacing w:after="0" w:line="240" w:lineRule="auto"/>
        <w:jc w:val="both"/>
        <w:rPr>
          <w:rFonts w:ascii="DR Publik" w:hAnsi="DR Publik" w:eastAsia="Arial" w:cs="Arial"/>
          <w:sz w:val="24"/>
          <w:szCs w:val="24"/>
        </w:rPr>
      </w:pPr>
      <w:r w:rsidRPr="005202E0">
        <w:rPr>
          <w:rFonts w:ascii="DR Publik" w:hAnsi="DR Publik" w:eastAsia="Arial" w:cs="Arial"/>
          <w:sz w:val="24"/>
          <w:szCs w:val="24"/>
        </w:rPr>
        <w:t xml:space="preserve">DR erhverver en tidsubegrænset ret til fri platformsneutral udnyttelse og en eksklusiv ret til produktionen, herunder bl.a. dens varemærker, figurer, programtitel, musik m.v. i Kongeriget Danmark, således at disse frit må bruges af DR i andre programmer, sammenhænge og på tværs af platforme som fx i Cirkus Summarum, spil, apps, Ramasjang universet på dr.dk mv. DR erhverver ligeledes en tidsubegrænset og eksklusiv option om produktion af yderligere sæsoner ved producenten uden betaling af format </w:t>
      </w:r>
      <w:proofErr w:type="spellStart"/>
      <w:r w:rsidRPr="005202E0">
        <w:rPr>
          <w:rFonts w:ascii="DR Publik" w:hAnsi="DR Publik" w:eastAsia="Arial" w:cs="Arial"/>
          <w:sz w:val="24"/>
          <w:szCs w:val="24"/>
        </w:rPr>
        <w:t>fee</w:t>
      </w:r>
      <w:proofErr w:type="spellEnd"/>
      <w:r w:rsidRPr="005202E0">
        <w:rPr>
          <w:rFonts w:ascii="DR Publik" w:hAnsi="DR Publik" w:eastAsia="Arial" w:cs="Arial"/>
          <w:sz w:val="24"/>
          <w:szCs w:val="24"/>
        </w:rPr>
        <w:t>.</w:t>
      </w:r>
    </w:p>
    <w:p w:rsidRPr="005202E0" w:rsidR="00981A2A" w:rsidP="005C6292" w:rsidRDefault="00981A2A" w14:paraId="5618EDD5" w14:textId="77777777">
      <w:pPr>
        <w:spacing w:after="0" w:line="240" w:lineRule="auto"/>
        <w:jc w:val="both"/>
        <w:rPr>
          <w:rFonts w:ascii="DR Publik" w:hAnsi="DR Publik" w:eastAsia="Arial" w:cs="Arial"/>
          <w:sz w:val="24"/>
          <w:szCs w:val="24"/>
        </w:rPr>
      </w:pPr>
    </w:p>
    <w:p w:rsidRPr="005202E0" w:rsidR="00981A2A" w:rsidP="005C6292" w:rsidRDefault="00981A2A" w14:paraId="1568E2CB" w14:textId="77777777">
      <w:pPr>
        <w:spacing w:after="0" w:line="240" w:lineRule="auto"/>
        <w:jc w:val="both"/>
        <w:rPr>
          <w:rFonts w:ascii="DR Publik" w:hAnsi="DR Publik" w:eastAsia="Arial" w:cs="Arial"/>
          <w:b/>
          <w:bCs/>
          <w:sz w:val="24"/>
          <w:szCs w:val="24"/>
        </w:rPr>
      </w:pPr>
      <w:r w:rsidRPr="005202E0">
        <w:rPr>
          <w:rFonts w:ascii="DR Publik" w:hAnsi="DR Publik" w:eastAsia="Arial" w:cs="Arial"/>
          <w:b/>
          <w:bCs/>
          <w:sz w:val="24"/>
          <w:szCs w:val="24"/>
        </w:rPr>
        <w:t>DR's håndteringsret</w:t>
      </w:r>
    </w:p>
    <w:p w:rsidRPr="005202E0" w:rsidR="00981A2A" w:rsidP="005C6292" w:rsidRDefault="00981A2A" w14:paraId="73D13420" w14:textId="77777777">
      <w:pPr>
        <w:spacing w:after="0" w:line="240" w:lineRule="auto"/>
        <w:jc w:val="both"/>
        <w:rPr>
          <w:rFonts w:ascii="DR Publik" w:hAnsi="DR Publik" w:eastAsia="Arial" w:cs="Arial"/>
          <w:sz w:val="24"/>
          <w:szCs w:val="24"/>
        </w:rPr>
      </w:pPr>
      <w:r w:rsidRPr="005202E0">
        <w:rPr>
          <w:rFonts w:ascii="DR Publik" w:hAnsi="DR Publik" w:eastAsia="Arial" w:cs="Arial"/>
          <w:sz w:val="24"/>
          <w:szCs w:val="24"/>
        </w:rPr>
        <w:t>DR forestår al tilgængeliggørelse til almenheden samt eksemplarfremstilling af Produktionen i Kongeriget Danmark og DR har en førsteret til kommerciel udnyttelse af såvel Produktionen/</w:t>
      </w:r>
      <w:proofErr w:type="spellStart"/>
      <w:r w:rsidRPr="005202E0">
        <w:rPr>
          <w:rFonts w:ascii="DR Publik" w:hAnsi="DR Publik" w:eastAsia="Arial" w:cs="Arial"/>
          <w:sz w:val="24"/>
          <w:szCs w:val="24"/>
        </w:rPr>
        <w:t>ready</w:t>
      </w:r>
      <w:proofErr w:type="spellEnd"/>
      <w:r w:rsidRPr="005202E0">
        <w:rPr>
          <w:rFonts w:ascii="DR Publik" w:hAnsi="DR Publik" w:eastAsia="Arial" w:cs="Arial"/>
          <w:sz w:val="24"/>
          <w:szCs w:val="24"/>
        </w:rPr>
        <w:t xml:space="preserve"> made som format, herunder tilknyttede rettigheder og remakes, </w:t>
      </w:r>
      <w:proofErr w:type="spellStart"/>
      <w:r w:rsidRPr="005202E0">
        <w:rPr>
          <w:rFonts w:ascii="DR Publik" w:hAnsi="DR Publik" w:eastAsia="Arial" w:cs="Arial"/>
          <w:sz w:val="24"/>
          <w:szCs w:val="24"/>
        </w:rPr>
        <w:t>sequels</w:t>
      </w:r>
      <w:proofErr w:type="spellEnd"/>
      <w:r w:rsidRPr="005202E0">
        <w:rPr>
          <w:rFonts w:ascii="DR Publik" w:hAnsi="DR Publik" w:eastAsia="Arial" w:cs="Arial"/>
          <w:sz w:val="24"/>
          <w:szCs w:val="24"/>
        </w:rPr>
        <w:t xml:space="preserve">, </w:t>
      </w:r>
      <w:proofErr w:type="spellStart"/>
      <w:r w:rsidRPr="005202E0">
        <w:rPr>
          <w:rFonts w:ascii="DR Publik" w:hAnsi="DR Publik" w:eastAsia="Arial" w:cs="Arial"/>
          <w:sz w:val="24"/>
          <w:szCs w:val="24"/>
        </w:rPr>
        <w:t>prequels</w:t>
      </w:r>
      <w:proofErr w:type="spellEnd"/>
      <w:r w:rsidRPr="005202E0">
        <w:rPr>
          <w:rFonts w:ascii="DR Publik" w:hAnsi="DR Publik" w:eastAsia="Arial" w:cs="Arial"/>
          <w:sz w:val="24"/>
          <w:szCs w:val="24"/>
        </w:rPr>
        <w:t xml:space="preserve"> og </w:t>
      </w:r>
      <w:proofErr w:type="spellStart"/>
      <w:r w:rsidRPr="005202E0">
        <w:rPr>
          <w:rFonts w:ascii="DR Publik" w:hAnsi="DR Publik" w:eastAsia="Arial" w:cs="Arial"/>
          <w:sz w:val="24"/>
          <w:szCs w:val="24"/>
        </w:rPr>
        <w:t>spin-offs</w:t>
      </w:r>
      <w:proofErr w:type="spellEnd"/>
      <w:r w:rsidRPr="005202E0">
        <w:rPr>
          <w:rFonts w:ascii="DR Publik" w:hAnsi="DR Publik" w:eastAsia="Arial" w:cs="Arial"/>
          <w:sz w:val="24"/>
          <w:szCs w:val="24"/>
        </w:rPr>
        <w:t xml:space="preserve"> i og udenfor Kongeriget Danmark i form af såvel finansierings-/præsalg og postsalg.</w:t>
      </w:r>
    </w:p>
    <w:p w:rsidRPr="005202E0" w:rsidR="00981A2A" w:rsidP="005C6292" w:rsidRDefault="00981A2A" w14:paraId="3BC99A2C" w14:textId="77777777">
      <w:pPr>
        <w:spacing w:after="0" w:line="240" w:lineRule="auto"/>
        <w:jc w:val="both"/>
        <w:rPr>
          <w:rFonts w:ascii="DR Publik" w:hAnsi="DR Publik" w:eastAsia="Arial" w:cs="Arial"/>
          <w:sz w:val="24"/>
          <w:szCs w:val="24"/>
        </w:rPr>
      </w:pPr>
    </w:p>
    <w:p w:rsidR="005C6292" w:rsidP="005C6292" w:rsidRDefault="005C6292" w14:paraId="709E5372" w14:textId="77777777">
      <w:pPr>
        <w:spacing w:after="0" w:line="240" w:lineRule="auto"/>
        <w:jc w:val="both"/>
        <w:rPr>
          <w:rFonts w:ascii="DR Publik" w:hAnsi="DR Publik" w:eastAsia="Arial" w:cs="Arial"/>
          <w:b/>
          <w:bCs/>
          <w:sz w:val="24"/>
          <w:szCs w:val="24"/>
        </w:rPr>
      </w:pPr>
    </w:p>
    <w:p w:rsidR="005C6292" w:rsidP="005C6292" w:rsidRDefault="005C6292" w14:paraId="254B333D" w14:textId="77777777">
      <w:pPr>
        <w:spacing w:after="0" w:line="240" w:lineRule="auto"/>
        <w:jc w:val="both"/>
        <w:rPr>
          <w:rFonts w:ascii="DR Publik" w:hAnsi="DR Publik" w:eastAsia="Arial" w:cs="Arial"/>
          <w:b/>
          <w:bCs/>
          <w:sz w:val="24"/>
          <w:szCs w:val="24"/>
        </w:rPr>
      </w:pPr>
    </w:p>
    <w:p w:rsidRPr="005202E0" w:rsidR="00981A2A" w:rsidP="005C6292" w:rsidRDefault="00F92A3B" w14:paraId="402C6F36" w14:textId="6CFB7D31">
      <w:pPr>
        <w:spacing w:after="0" w:line="240" w:lineRule="auto"/>
        <w:jc w:val="both"/>
        <w:rPr>
          <w:rFonts w:ascii="DR Publik" w:hAnsi="DR Publik" w:eastAsia="Arial" w:cs="Arial"/>
          <w:b w:val="1"/>
          <w:bCs w:val="1"/>
          <w:sz w:val="24"/>
          <w:szCs w:val="24"/>
        </w:rPr>
      </w:pPr>
      <w:r w:rsidRPr="001565CA">
        <w:rPr>
          <w:rFonts w:ascii="DR Publik Black" w:hAnsi="DR Publik Black"/>
          <w:iCs/>
          <w:color w:val="000000" w:themeColor="text1"/>
          <w:sz w:val="32"/>
          <w:szCs w:val="32"/>
        </w:rPr>
        <w:lastRenderedPageBreak/>
        <w:drawing>
          <wp:anchor distT="0" distB="0" distL="114300" distR="114300" simplePos="0" relativeHeight="251661312" behindDoc="0" locked="0" layoutInCell="1" allowOverlap="1" wp14:anchorId="4B7E36F7" wp14:editId="69BA32A4">
            <wp:simplePos x="0" y="0"/>
            <wp:positionH relativeFrom="column">
              <wp:posOffset>1373979</wp:posOffset>
            </wp:positionH>
            <wp:positionV relativeFrom="paragraph">
              <wp:posOffset>-882650</wp:posOffset>
            </wp:positionV>
            <wp:extent cx="3440430" cy="267970"/>
            <wp:effectExtent l="0" t="0" r="0" b="0"/>
            <wp:wrapNone/>
            <wp:docPr id="4" name="Billede 4" descr="Kontaktpersoner | Eksterne producenter | D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ontaktpersoner | Eksterne producenter | DR"/>
                    <pic:cNvPicPr>
                      <a:picLocks noChangeAspect="1" noChangeArrowheads="1"/>
                    </pic:cNvPicPr>
                  </pic:nvPicPr>
                  <pic:blipFill>
                    <a:blip r:embed="rId7" cstate="print">
                      <a:extLst>
                        <a:ext uri="{BEBA8EAE-BF5A-486C-A8C5-ECC9F3942E4B}">
                          <a14:imgProps xmlns:a14="http://schemas.microsoft.com/office/drawing/2010/main">
                            <a14:imgLayer r:embed="rId8">
                              <a14:imgEffect>
                                <a14:backgroundRemoval t="10000" b="90000" l="10000" r="90000"/>
                              </a14:imgEffect>
                            </a14:imgLayer>
                          </a14:imgProps>
                        </a:ext>
                        <a:ext uri="{28A0092B-C50C-407E-A947-70E740481C1C}">
                          <a14:useLocalDpi xmlns:a14="http://schemas.microsoft.com/office/drawing/2010/main" val="0"/>
                        </a:ext>
                      </a:extLst>
                    </a:blip>
                    <a:srcRect/>
                    <a:stretch>
                      <a:fillRect/>
                    </a:stretch>
                  </pic:blipFill>
                  <pic:spPr bwMode="auto">
                    <a:xfrm>
                      <a:off x="0" y="0"/>
                      <a:ext cx="3440430" cy="2679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202E0" w:rsidR="00981A2A">
        <w:rPr>
          <w:rFonts w:ascii="DR Publik" w:hAnsi="DR Publik" w:eastAsia="Arial" w:cs="Arial"/>
          <w:b w:val="1"/>
          <w:bCs w:val="1"/>
          <w:sz w:val="24"/>
          <w:szCs w:val="24"/>
        </w:rPr>
        <w:t xml:space="preserve">Yderligere </w:t>
      </w:r>
      <w:proofErr w:type="spellStart"/>
      <w:r w:rsidRPr="005202E0" w:rsidR="00981A2A">
        <w:rPr>
          <w:rFonts w:ascii="DR Publik" w:hAnsi="DR Publik" w:eastAsia="Arial" w:cs="Arial"/>
          <w:b w:val="1"/>
          <w:bCs w:val="1"/>
          <w:sz w:val="24"/>
          <w:szCs w:val="24"/>
        </w:rPr>
        <w:t>co</w:t>
      </w:r>
      <w:proofErr w:type="spellEnd"/>
      <w:r w:rsidRPr="005202E0" w:rsidR="00981A2A">
        <w:rPr>
          <w:rFonts w:ascii="DR Publik" w:hAnsi="DR Publik" w:eastAsia="Arial" w:cs="Arial"/>
          <w:b w:val="1"/>
          <w:bCs w:val="1"/>
          <w:sz w:val="24"/>
          <w:szCs w:val="24"/>
        </w:rPr>
        <w:t>-producenter</w:t>
      </w:r>
    </w:p>
    <w:p w:rsidRPr="005202E0" w:rsidR="00981A2A" w:rsidP="005C6292" w:rsidRDefault="00981A2A" w14:paraId="03B353AC" w14:textId="77777777">
      <w:pPr>
        <w:spacing w:after="0" w:line="240" w:lineRule="auto"/>
        <w:jc w:val="both"/>
        <w:rPr>
          <w:rFonts w:ascii="DR Publik" w:hAnsi="DR Publik" w:eastAsia="Arial" w:cs="Arial"/>
          <w:sz w:val="24"/>
          <w:szCs w:val="24"/>
        </w:rPr>
      </w:pPr>
      <w:r w:rsidRPr="005202E0">
        <w:rPr>
          <w:rFonts w:ascii="DR Publik" w:hAnsi="DR Publik" w:eastAsia="Arial" w:cs="Arial"/>
          <w:sz w:val="24"/>
          <w:szCs w:val="24"/>
        </w:rPr>
        <w:t xml:space="preserve">Enhver </w:t>
      </w:r>
      <w:proofErr w:type="spellStart"/>
      <w:r w:rsidRPr="005202E0">
        <w:rPr>
          <w:rFonts w:ascii="DR Publik" w:hAnsi="DR Publik" w:eastAsia="Arial" w:cs="Arial"/>
          <w:sz w:val="24"/>
          <w:szCs w:val="24"/>
        </w:rPr>
        <w:t>co</w:t>
      </w:r>
      <w:proofErr w:type="spellEnd"/>
      <w:r w:rsidRPr="005202E0">
        <w:rPr>
          <w:rFonts w:ascii="DR Publik" w:hAnsi="DR Publik" w:eastAsia="Arial" w:cs="Arial"/>
          <w:sz w:val="24"/>
          <w:szCs w:val="24"/>
        </w:rPr>
        <w:t>-produktion af Produktionen skal ske med respekt for DR's rettigheder til Produktionen og forudsætter godkendelse fra DR.</w:t>
      </w:r>
    </w:p>
    <w:p w:rsidRPr="005202E0" w:rsidR="00981A2A" w:rsidP="005C6292" w:rsidRDefault="00981A2A" w14:paraId="119D93ED" w14:textId="77777777">
      <w:pPr>
        <w:spacing w:after="0" w:line="240" w:lineRule="auto"/>
        <w:jc w:val="both"/>
        <w:rPr>
          <w:rFonts w:ascii="DR Publik" w:hAnsi="DR Publik" w:eastAsia="Arial" w:cs="Arial"/>
          <w:sz w:val="24"/>
          <w:szCs w:val="24"/>
        </w:rPr>
      </w:pPr>
    </w:p>
    <w:p w:rsidRPr="005202E0" w:rsidR="00981A2A" w:rsidP="005C6292" w:rsidRDefault="00981A2A" w14:paraId="6540A58A" w14:textId="77777777">
      <w:pPr>
        <w:spacing w:after="0" w:line="240" w:lineRule="auto"/>
        <w:jc w:val="both"/>
        <w:rPr>
          <w:rFonts w:ascii="DR Publik" w:hAnsi="DR Publik" w:eastAsia="Arial" w:cs="Arial"/>
          <w:b/>
          <w:bCs/>
          <w:sz w:val="24"/>
          <w:szCs w:val="24"/>
        </w:rPr>
      </w:pPr>
      <w:r w:rsidRPr="005202E0">
        <w:rPr>
          <w:rFonts w:ascii="DR Publik" w:hAnsi="DR Publik" w:eastAsia="Arial" w:cs="Arial"/>
          <w:b/>
          <w:bCs/>
          <w:sz w:val="24"/>
          <w:szCs w:val="24"/>
        </w:rPr>
        <w:t>Øvrige vilkår</w:t>
      </w:r>
    </w:p>
    <w:p w:rsidRPr="005202E0" w:rsidR="00981A2A" w:rsidP="005C6292" w:rsidRDefault="00981A2A" w14:paraId="7C1B930B" w14:textId="77777777">
      <w:pPr>
        <w:spacing w:after="0" w:line="240" w:lineRule="auto"/>
        <w:jc w:val="both"/>
        <w:rPr>
          <w:rFonts w:ascii="DR Publik" w:hAnsi="DR Publik" w:eastAsia="Arial" w:cs="Arial"/>
          <w:sz w:val="24"/>
          <w:szCs w:val="24"/>
        </w:rPr>
      </w:pPr>
      <w:r w:rsidRPr="005202E0">
        <w:rPr>
          <w:rFonts w:ascii="DR Publik" w:hAnsi="DR Publik" w:eastAsia="Arial" w:cs="Arial"/>
          <w:sz w:val="24"/>
          <w:szCs w:val="24"/>
        </w:rPr>
        <w:t>Producenten indestår ved fremsendelse af pitch til DR at;</w:t>
      </w:r>
    </w:p>
    <w:p w:rsidRPr="005202E0" w:rsidR="00981A2A" w:rsidP="005C6292" w:rsidRDefault="00981A2A" w14:paraId="48E50D20" w14:textId="77777777">
      <w:pPr>
        <w:pStyle w:val="Listeafsnit"/>
        <w:numPr>
          <w:ilvl w:val="0"/>
          <w:numId w:val="1"/>
        </w:numPr>
        <w:spacing w:after="0" w:line="240" w:lineRule="auto"/>
        <w:rPr>
          <w:rFonts w:ascii="DR Publik" w:hAnsi="DR Publik"/>
          <w:sz w:val="24"/>
          <w:szCs w:val="24"/>
        </w:rPr>
      </w:pPr>
      <w:r w:rsidRPr="005202E0">
        <w:rPr>
          <w:rFonts w:ascii="DR Publik" w:hAnsi="DR Publik" w:eastAsia="Arial" w:cs="Arial"/>
          <w:sz w:val="24"/>
          <w:szCs w:val="24"/>
        </w:rPr>
        <w:t>være underlagt tavshedspligt i forhold til alle oplysninger, som Producenten måtte blive bekendt med som led i deltagelse i nærværende ITP.</w:t>
      </w:r>
    </w:p>
    <w:p w:rsidRPr="00F92A3B" w:rsidR="00981A2A" w:rsidP="005C6292" w:rsidRDefault="00981A2A" w14:paraId="16354F7B" w14:textId="77777777">
      <w:pPr>
        <w:pStyle w:val="Listeafsnit"/>
        <w:numPr>
          <w:ilvl w:val="0"/>
          <w:numId w:val="1"/>
        </w:numPr>
        <w:spacing w:after="0" w:line="240" w:lineRule="auto"/>
        <w:rPr>
          <w:rFonts w:ascii="DR Publik" w:hAnsi="DR Publik"/>
          <w:sz w:val="24"/>
          <w:szCs w:val="24"/>
        </w:rPr>
      </w:pPr>
      <w:r w:rsidRPr="005202E0">
        <w:rPr>
          <w:rFonts w:ascii="DR Publik" w:hAnsi="DR Publik" w:eastAsia="Arial" w:cs="Arial"/>
          <w:sz w:val="24"/>
          <w:szCs w:val="24"/>
        </w:rPr>
        <w:t>alle oplysninger i Producentens pitch-materiale er korrekte, herunder oplysninger, der har væsentlig indflydelse på DR's vurdering af Producenten og Producentens tilbud i forhold til egnethed, udvælgelse eller tildeling af kontrakt.</w:t>
      </w:r>
    </w:p>
    <w:p w:rsidRPr="005202E0" w:rsidR="00F92A3B" w:rsidP="00F92A3B" w:rsidRDefault="00F92A3B" w14:paraId="7AE4F749" w14:textId="77777777">
      <w:pPr>
        <w:pStyle w:val="Listeafsnit"/>
        <w:spacing w:after="0" w:line="240" w:lineRule="auto"/>
        <w:rPr>
          <w:rFonts w:ascii="DR Publik" w:hAnsi="DR Publik"/>
          <w:sz w:val="24"/>
          <w:szCs w:val="24"/>
        </w:rPr>
      </w:pPr>
    </w:p>
    <w:p w:rsidRPr="005202E0" w:rsidR="00981A2A" w:rsidP="005C6292" w:rsidRDefault="00981A2A" w14:paraId="1636E6C5" w14:textId="77777777">
      <w:pPr>
        <w:spacing w:after="0" w:line="240" w:lineRule="auto"/>
        <w:jc w:val="both"/>
        <w:rPr>
          <w:rFonts w:ascii="DR Publik" w:hAnsi="DR Publik" w:eastAsia="Arial" w:cs="Arial"/>
          <w:sz w:val="24"/>
          <w:szCs w:val="24"/>
        </w:rPr>
      </w:pPr>
      <w:r w:rsidRPr="005202E0">
        <w:rPr>
          <w:rFonts w:ascii="DR Publik" w:hAnsi="DR Publik" w:eastAsia="Arial" w:cs="Arial"/>
          <w:sz w:val="24"/>
          <w:szCs w:val="24"/>
        </w:rPr>
        <w:t>Producenten vii blive vurderet på ide og indhold, kvalitet, produktionsdesign og pris samt på, hvorvidt Producenten har de fornødne erfaringer og økonomisk soliditet til at kunne løfte opgaven med etablering og produktion af det pitchede indhold.</w:t>
      </w:r>
    </w:p>
    <w:p w:rsidRPr="005202E0" w:rsidR="00981A2A" w:rsidP="005C6292" w:rsidRDefault="00981A2A" w14:paraId="533FD92D" w14:textId="77777777">
      <w:pPr>
        <w:spacing w:after="0" w:line="240" w:lineRule="auto"/>
        <w:jc w:val="both"/>
        <w:rPr>
          <w:rFonts w:ascii="DR Publik" w:hAnsi="DR Publik" w:eastAsia="Arial" w:cs="Arial"/>
          <w:sz w:val="24"/>
          <w:szCs w:val="24"/>
        </w:rPr>
      </w:pPr>
    </w:p>
    <w:p w:rsidRPr="005202E0" w:rsidR="00981A2A" w:rsidP="005C6292" w:rsidRDefault="00981A2A" w14:paraId="537B635F" w14:textId="77777777">
      <w:pPr>
        <w:spacing w:after="0" w:line="240" w:lineRule="auto"/>
        <w:jc w:val="both"/>
        <w:rPr>
          <w:rFonts w:ascii="DR Publik" w:hAnsi="DR Publik" w:eastAsia="Arial" w:cs="Arial"/>
          <w:sz w:val="24"/>
          <w:szCs w:val="24"/>
        </w:rPr>
      </w:pPr>
      <w:r w:rsidRPr="005202E0">
        <w:rPr>
          <w:rFonts w:ascii="DR Publik" w:hAnsi="DR Publik" w:eastAsia="Arial" w:cs="Arial"/>
          <w:sz w:val="24"/>
          <w:szCs w:val="24"/>
        </w:rPr>
        <w:t>Deltagelse i denne ITP sker for egen regning og på eget ansvar - uanset, om deltagelse i processen fører til en kontraktindgåelse med DR eller ej. DR erstatter ikke omkostninger, som måtte være opstået i forbindelse med deltagelse i denne ITP. DR's modtagelse af pitch og andet materiale begrunder ikke et aftaleforhold mellem DR og Producenten.</w:t>
      </w:r>
    </w:p>
    <w:p w:rsidRPr="005202E0" w:rsidR="00981A2A" w:rsidP="005C6292" w:rsidRDefault="00981A2A" w14:paraId="3FA00D0D" w14:textId="77777777">
      <w:pPr>
        <w:spacing w:after="0" w:line="240" w:lineRule="auto"/>
        <w:jc w:val="both"/>
        <w:rPr>
          <w:rFonts w:ascii="DR Publik" w:hAnsi="DR Publik" w:eastAsia="Arial" w:cs="Arial"/>
          <w:sz w:val="24"/>
          <w:szCs w:val="24"/>
        </w:rPr>
      </w:pPr>
    </w:p>
    <w:p w:rsidRPr="005202E0" w:rsidR="00981A2A" w:rsidP="005C6292" w:rsidRDefault="00981A2A" w14:paraId="7A2187E2" w14:textId="77777777">
      <w:pPr>
        <w:spacing w:after="0" w:line="240" w:lineRule="auto"/>
        <w:jc w:val="both"/>
        <w:rPr>
          <w:rFonts w:ascii="DR Publik" w:hAnsi="DR Publik" w:eastAsia="Arial" w:cs="Arial"/>
          <w:sz w:val="24"/>
          <w:szCs w:val="24"/>
        </w:rPr>
      </w:pPr>
      <w:r w:rsidRPr="005202E0">
        <w:rPr>
          <w:rFonts w:ascii="DR Publik" w:hAnsi="DR Publik" w:eastAsia="Arial" w:cs="Arial"/>
          <w:sz w:val="24"/>
          <w:szCs w:val="24"/>
        </w:rPr>
        <w:t>Hvis pitchet direkte eller indirekte er baseret pa 3. mandsrettigheder skal dette tydeligt fremgå og Producenten skal acceptere, at bl.a. på grund af produktionstypen er der mulighed for, at DR modtager flere lignende pitch fra Producenter, der er udarbejdet uafhængig af hinanden.</w:t>
      </w:r>
    </w:p>
    <w:p w:rsidRPr="005202E0" w:rsidR="00981A2A" w:rsidP="005C6292" w:rsidRDefault="00981A2A" w14:paraId="7366D2F9" w14:textId="77777777">
      <w:pPr>
        <w:spacing w:after="0" w:line="240" w:lineRule="auto"/>
        <w:jc w:val="both"/>
        <w:rPr>
          <w:rFonts w:ascii="DR Publik" w:hAnsi="DR Publik" w:eastAsia="Arial" w:cs="Arial"/>
          <w:sz w:val="24"/>
          <w:szCs w:val="24"/>
        </w:rPr>
      </w:pPr>
    </w:p>
    <w:p w:rsidRPr="005202E0" w:rsidR="00981A2A" w:rsidP="005C6292" w:rsidRDefault="00981A2A" w14:paraId="4AB88D9F" w14:textId="77777777">
      <w:pPr>
        <w:spacing w:after="0" w:line="240" w:lineRule="auto"/>
        <w:jc w:val="both"/>
        <w:rPr>
          <w:rFonts w:ascii="DR Publik" w:hAnsi="DR Publik" w:eastAsia="Arial" w:cs="Arial"/>
          <w:sz w:val="24"/>
          <w:szCs w:val="24"/>
        </w:rPr>
      </w:pPr>
      <w:r w:rsidRPr="005202E0">
        <w:rPr>
          <w:rFonts w:ascii="DR Publik" w:hAnsi="DR Publik" w:eastAsia="Arial" w:cs="Arial"/>
          <w:sz w:val="24"/>
          <w:szCs w:val="24"/>
        </w:rPr>
        <w:t>Alle, herunder immaterielle, rettigheder til det materiale, som DR måtte stille til rådighed under ITP-processen (logo, varemærker etc.) tilhører DR - Producenten må alene bruge DR's materiale til udarbejdelse af et pitch vedr. denne specifikke ITP.</w:t>
      </w:r>
    </w:p>
    <w:p w:rsidRPr="005202E0" w:rsidR="00981A2A" w:rsidP="005C6292" w:rsidRDefault="00981A2A" w14:paraId="251DEDA5" w14:textId="77777777">
      <w:pPr>
        <w:spacing w:after="0" w:line="240" w:lineRule="auto"/>
        <w:rPr>
          <w:rFonts w:ascii="DR Publik" w:hAnsi="DR Publik" w:eastAsia="Yu Mincho" w:cs="Arial"/>
          <w:color w:val="FF0000"/>
          <w:sz w:val="24"/>
          <w:szCs w:val="24"/>
        </w:rPr>
      </w:pPr>
    </w:p>
    <w:p w:rsidRPr="005202E0" w:rsidR="00981A2A" w:rsidP="005C6292" w:rsidRDefault="00981A2A" w14:paraId="0832A777" w14:textId="77777777">
      <w:pPr>
        <w:spacing w:after="0" w:line="240" w:lineRule="auto"/>
        <w:rPr>
          <w:rFonts w:ascii="DR Publik" w:hAnsi="DR Publik"/>
          <w:color w:val="FF0000"/>
          <w:sz w:val="24"/>
          <w:szCs w:val="24"/>
        </w:rPr>
      </w:pPr>
    </w:p>
    <w:p w:rsidRPr="005202E0" w:rsidR="00981A2A" w:rsidP="005C6292" w:rsidRDefault="00981A2A" w14:paraId="71D0A0EA" w14:textId="77777777">
      <w:pPr>
        <w:spacing w:after="0" w:line="240" w:lineRule="auto"/>
        <w:rPr>
          <w:sz w:val="24"/>
          <w:szCs w:val="24"/>
        </w:rPr>
      </w:pPr>
    </w:p>
    <w:sectPr w:rsidRPr="005202E0" w:rsidR="00981A2A">
      <w:footerReference w:type="default" r:id="rId9"/>
      <w:pgSz w:w="11906" w:h="16838" w:orient="portrait"/>
      <w:pgMar w:top="1701" w:right="1134" w:bottom="170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92A3B" w:rsidP="00F92A3B" w:rsidRDefault="00F92A3B" w14:paraId="550484FD" w14:textId="77777777">
      <w:pPr>
        <w:spacing w:after="0" w:line="240" w:lineRule="auto"/>
      </w:pPr>
      <w:r>
        <w:separator/>
      </w:r>
    </w:p>
  </w:endnote>
  <w:endnote w:type="continuationSeparator" w:id="0">
    <w:p w:rsidR="00F92A3B" w:rsidP="00F92A3B" w:rsidRDefault="00F92A3B" w14:paraId="7F2DF934"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R Publik Black">
    <w:panose1 w:val="00000A00000000000000"/>
    <w:charset w:val="00"/>
    <w:family w:val="modern"/>
    <w:notTrueType/>
    <w:pitch w:val="variable"/>
    <w:sig w:usb0="00000007" w:usb1="00000000" w:usb2="00000000" w:usb3="00000000" w:csb0="00000083" w:csb1="00000000"/>
  </w:font>
  <w:font w:name="DR Publik">
    <w:panose1 w:val="00000500000000000000"/>
    <w:charset w:val="00"/>
    <w:family w:val="modern"/>
    <w:notTrueType/>
    <w:pitch w:val="variable"/>
    <w:sig w:usb0="00000007" w:usb1="00000000" w:usb2="00000000" w:usb3="00000000" w:csb0="00000083" w:csb1="00000000"/>
  </w:font>
  <w:font w:name="Arial">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DR Publik" w:hAnsi="DR Publik"/>
      </w:rPr>
      <w:id w:val="-1001658722"/>
      <w:docPartObj>
        <w:docPartGallery w:val="Page Numbers (Bottom of Page)"/>
        <w:docPartUnique/>
      </w:docPartObj>
    </w:sdtPr>
    <w:sdtContent>
      <w:p w:rsidRPr="00F92A3B" w:rsidR="00F92A3B" w:rsidRDefault="00F92A3B" w14:paraId="4667402C" w14:textId="15791BA5">
        <w:pPr>
          <w:pStyle w:val="Sidefod"/>
          <w:jc w:val="right"/>
          <w:rPr>
            <w:rFonts w:ascii="DR Publik" w:hAnsi="DR Publik"/>
          </w:rPr>
        </w:pPr>
        <w:r w:rsidRPr="00F92A3B">
          <w:rPr>
            <w:rFonts w:ascii="DR Publik" w:hAnsi="DR Publik"/>
          </w:rPr>
          <w:fldChar w:fldCharType="begin"/>
        </w:r>
        <w:r w:rsidRPr="00F92A3B">
          <w:rPr>
            <w:rFonts w:ascii="DR Publik" w:hAnsi="DR Publik"/>
          </w:rPr>
          <w:instrText>PAGE   \* MERGEFORMAT</w:instrText>
        </w:r>
        <w:r w:rsidRPr="00F92A3B">
          <w:rPr>
            <w:rFonts w:ascii="DR Publik" w:hAnsi="DR Publik"/>
          </w:rPr>
          <w:fldChar w:fldCharType="separate"/>
        </w:r>
        <w:r w:rsidRPr="00F92A3B">
          <w:rPr>
            <w:rFonts w:ascii="DR Publik" w:hAnsi="DR Publik"/>
          </w:rPr>
          <w:t>2</w:t>
        </w:r>
        <w:r w:rsidRPr="00F92A3B">
          <w:rPr>
            <w:rFonts w:ascii="DR Publik" w:hAnsi="DR Publik"/>
          </w:rPr>
          <w:fldChar w:fldCharType="end"/>
        </w:r>
      </w:p>
    </w:sdtContent>
  </w:sdt>
  <w:p w:rsidRPr="00F92A3B" w:rsidR="00F92A3B" w:rsidRDefault="00F92A3B" w14:paraId="0BE4FEEB" w14:textId="77777777">
    <w:pPr>
      <w:pStyle w:val="Sidefod"/>
      <w:rPr>
        <w:rFonts w:ascii="DR Publik" w:hAnsi="DR Publik"/>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92A3B" w:rsidP="00F92A3B" w:rsidRDefault="00F92A3B" w14:paraId="407350A4" w14:textId="77777777">
      <w:pPr>
        <w:spacing w:after="0" w:line="240" w:lineRule="auto"/>
      </w:pPr>
      <w:r>
        <w:separator/>
      </w:r>
    </w:p>
  </w:footnote>
  <w:footnote w:type="continuationSeparator" w:id="0">
    <w:p w:rsidR="00F92A3B" w:rsidP="00F92A3B" w:rsidRDefault="00F92A3B" w14:paraId="1E64B357"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6E8DBA"/>
    <w:multiLevelType w:val="hybridMultilevel"/>
    <w:tmpl w:val="2FCCF152"/>
    <w:lvl w:ilvl="0" w:tplc="5986D542">
      <w:start w:val="1"/>
      <w:numFmt w:val="bullet"/>
      <w:lvlText w:val="·"/>
      <w:lvlJc w:val="left"/>
      <w:pPr>
        <w:ind w:left="720" w:hanging="360"/>
      </w:pPr>
      <w:rPr>
        <w:rFonts w:hint="default" w:ascii="Symbol" w:hAnsi="Symbol"/>
      </w:rPr>
    </w:lvl>
    <w:lvl w:ilvl="1" w:tplc="F782D5DE">
      <w:start w:val="1"/>
      <w:numFmt w:val="bullet"/>
      <w:lvlText w:val="o"/>
      <w:lvlJc w:val="left"/>
      <w:pPr>
        <w:ind w:left="1440" w:hanging="360"/>
      </w:pPr>
      <w:rPr>
        <w:rFonts w:hint="default" w:ascii="Courier New" w:hAnsi="Courier New"/>
      </w:rPr>
    </w:lvl>
    <w:lvl w:ilvl="2" w:tplc="23943016">
      <w:start w:val="1"/>
      <w:numFmt w:val="bullet"/>
      <w:lvlText w:val=""/>
      <w:lvlJc w:val="left"/>
      <w:pPr>
        <w:ind w:left="2160" w:hanging="360"/>
      </w:pPr>
      <w:rPr>
        <w:rFonts w:hint="default" w:ascii="Wingdings" w:hAnsi="Wingdings"/>
      </w:rPr>
    </w:lvl>
    <w:lvl w:ilvl="3" w:tplc="1EF623AE">
      <w:start w:val="1"/>
      <w:numFmt w:val="bullet"/>
      <w:lvlText w:val=""/>
      <w:lvlJc w:val="left"/>
      <w:pPr>
        <w:ind w:left="2880" w:hanging="360"/>
      </w:pPr>
      <w:rPr>
        <w:rFonts w:hint="default" w:ascii="Symbol" w:hAnsi="Symbol"/>
      </w:rPr>
    </w:lvl>
    <w:lvl w:ilvl="4" w:tplc="31F6027A">
      <w:start w:val="1"/>
      <w:numFmt w:val="bullet"/>
      <w:lvlText w:val="o"/>
      <w:lvlJc w:val="left"/>
      <w:pPr>
        <w:ind w:left="3600" w:hanging="360"/>
      </w:pPr>
      <w:rPr>
        <w:rFonts w:hint="default" w:ascii="Courier New" w:hAnsi="Courier New"/>
      </w:rPr>
    </w:lvl>
    <w:lvl w:ilvl="5" w:tplc="4D541CAE">
      <w:start w:val="1"/>
      <w:numFmt w:val="bullet"/>
      <w:lvlText w:val=""/>
      <w:lvlJc w:val="left"/>
      <w:pPr>
        <w:ind w:left="4320" w:hanging="360"/>
      </w:pPr>
      <w:rPr>
        <w:rFonts w:hint="default" w:ascii="Wingdings" w:hAnsi="Wingdings"/>
      </w:rPr>
    </w:lvl>
    <w:lvl w:ilvl="6" w:tplc="B010CCAE">
      <w:start w:val="1"/>
      <w:numFmt w:val="bullet"/>
      <w:lvlText w:val=""/>
      <w:lvlJc w:val="left"/>
      <w:pPr>
        <w:ind w:left="5040" w:hanging="360"/>
      </w:pPr>
      <w:rPr>
        <w:rFonts w:hint="default" w:ascii="Symbol" w:hAnsi="Symbol"/>
      </w:rPr>
    </w:lvl>
    <w:lvl w:ilvl="7" w:tplc="E0B63450">
      <w:start w:val="1"/>
      <w:numFmt w:val="bullet"/>
      <w:lvlText w:val="o"/>
      <w:lvlJc w:val="left"/>
      <w:pPr>
        <w:ind w:left="5760" w:hanging="360"/>
      </w:pPr>
      <w:rPr>
        <w:rFonts w:hint="default" w:ascii="Courier New" w:hAnsi="Courier New"/>
      </w:rPr>
    </w:lvl>
    <w:lvl w:ilvl="8" w:tplc="70283444">
      <w:start w:val="1"/>
      <w:numFmt w:val="bullet"/>
      <w:lvlText w:val=""/>
      <w:lvlJc w:val="left"/>
      <w:pPr>
        <w:ind w:left="64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3"/>
  <w:proofState w:spelling="clean" w:grammar="dirty"/>
  <w:trackRevisions w:val="false"/>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1A2A"/>
    <w:rsid w:val="001565CA"/>
    <w:rsid w:val="003D65E9"/>
    <w:rsid w:val="005202E0"/>
    <w:rsid w:val="005C6292"/>
    <w:rsid w:val="00647C2A"/>
    <w:rsid w:val="00743DCF"/>
    <w:rsid w:val="008C0392"/>
    <w:rsid w:val="00981A2A"/>
    <w:rsid w:val="00F92A3B"/>
    <w:rsid w:val="269FC070"/>
    <w:rsid w:val="3555BC7C"/>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43DED8"/>
  <w15:chartTrackingRefBased/>
  <w15:docId w15:val="{565421E1-1E4D-4538-992B-18A04FD90C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81A2A"/>
    <w:rPr>
      <w:rFonts w:eastAsiaTheme="minorEastAsia"/>
    </w:rPr>
  </w:style>
  <w:style w:type="character" w:styleId="Standardskrifttypeiafsnit" w:default="1">
    <w:name w:val="Default Paragraph Font"/>
    <w:uiPriority w:val="1"/>
    <w:semiHidden/>
    <w:unhideWhenUsed/>
  </w:style>
  <w:style w:type="table" w:styleId="Tabel-Normal" w:default="1">
    <w:name w:val="Normal Table"/>
    <w:uiPriority w:val="99"/>
    <w:semiHidden/>
    <w:unhideWhenUsed/>
    <w:tblPr>
      <w:tblInd w:w="0" w:type="dxa"/>
      <w:tblCellMar>
        <w:top w:w="0" w:type="dxa"/>
        <w:left w:w="108" w:type="dxa"/>
        <w:bottom w:w="0" w:type="dxa"/>
        <w:right w:w="108" w:type="dxa"/>
      </w:tblCellMar>
    </w:tblPr>
  </w:style>
  <w:style w:type="numbering" w:styleId="Ingenoversigt" w:default="1">
    <w:name w:val="No List"/>
    <w:uiPriority w:val="99"/>
    <w:semiHidden/>
    <w:unhideWhenUsed/>
  </w:style>
  <w:style w:type="paragraph" w:styleId="Listeafsnit">
    <w:name w:val="List Paragraph"/>
    <w:basedOn w:val="Normal"/>
    <w:uiPriority w:val="34"/>
    <w:qFormat/>
    <w:rsid w:val="00981A2A"/>
    <w:pPr>
      <w:ind w:left="720"/>
      <w:contextualSpacing/>
    </w:pPr>
  </w:style>
  <w:style w:type="paragraph" w:styleId="Ingenafstand">
    <w:name w:val="No Spacing"/>
    <w:uiPriority w:val="1"/>
    <w:qFormat/>
    <w:rsid w:val="00981A2A"/>
    <w:pPr>
      <w:spacing w:after="0" w:line="240" w:lineRule="auto"/>
    </w:pPr>
  </w:style>
  <w:style w:type="paragraph" w:styleId="Sidehoved">
    <w:name w:val="header"/>
    <w:basedOn w:val="Normal"/>
    <w:link w:val="SidehovedTegn"/>
    <w:uiPriority w:val="99"/>
    <w:unhideWhenUsed/>
    <w:rsid w:val="00F92A3B"/>
    <w:pPr>
      <w:tabs>
        <w:tab w:val="center" w:pos="4819"/>
        <w:tab w:val="right" w:pos="9638"/>
      </w:tabs>
      <w:spacing w:after="0" w:line="240" w:lineRule="auto"/>
    </w:pPr>
  </w:style>
  <w:style w:type="character" w:styleId="SidehovedTegn" w:customStyle="1">
    <w:name w:val="Sidehoved Tegn"/>
    <w:basedOn w:val="Standardskrifttypeiafsnit"/>
    <w:link w:val="Sidehoved"/>
    <w:uiPriority w:val="99"/>
    <w:rsid w:val="00F92A3B"/>
    <w:rPr>
      <w:rFonts w:eastAsiaTheme="minorEastAsia"/>
    </w:rPr>
  </w:style>
  <w:style w:type="paragraph" w:styleId="Sidefod">
    <w:name w:val="footer"/>
    <w:basedOn w:val="Normal"/>
    <w:link w:val="SidefodTegn"/>
    <w:uiPriority w:val="99"/>
    <w:unhideWhenUsed/>
    <w:rsid w:val="00F92A3B"/>
    <w:pPr>
      <w:tabs>
        <w:tab w:val="center" w:pos="4819"/>
        <w:tab w:val="right" w:pos="9638"/>
      </w:tabs>
      <w:spacing w:after="0" w:line="240" w:lineRule="auto"/>
    </w:pPr>
  </w:style>
  <w:style w:type="character" w:styleId="SidefodTegn" w:customStyle="1">
    <w:name w:val="Sidefod Tegn"/>
    <w:basedOn w:val="Standardskrifttypeiafsnit"/>
    <w:link w:val="Sidefod"/>
    <w:uiPriority w:val="99"/>
    <w:rsid w:val="00F92A3B"/>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microsoft.com/office/2007/relationships/hdphoto" Target="media/hdphoto1.wdp" Id="rId8" /><Relationship Type="http://schemas.openxmlformats.org/officeDocument/2006/relationships/customXml" Target="../customXml/item2.xml" Id="rId13" /><Relationship Type="http://schemas.openxmlformats.org/officeDocument/2006/relationships/settings" Target="settings.xml" Id="rId3" /><Relationship Type="http://schemas.openxmlformats.org/officeDocument/2006/relationships/image" Target="media/image1.png" Id="rId7" /><Relationship Type="http://schemas.openxmlformats.org/officeDocument/2006/relationships/customXml" Target="../customXml/item1.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theme" Target="theme/theme1.xml" Id="rId11" /><Relationship Type="http://schemas.openxmlformats.org/officeDocument/2006/relationships/footnotes" Target="footnotes.xml" Id="rId5" /><Relationship Type="http://schemas.openxmlformats.org/officeDocument/2006/relationships/fontTable" Target="fontTable.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customXml" Target="../customXml/item3.xml" Id="rId14" /><Relationship Type="http://schemas.openxmlformats.org/officeDocument/2006/relationships/glossaryDocument" Target="glossary/document.xml" Id="R0ad16e438e7a4a28"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5f76385b-dc89-4d7a-987f-f30afd181b9b}"/>
      </w:docPartPr>
      <w:docPartBody>
        <w:p w14:paraId="269FC070">
          <w:r>
            <w:rPr>
              <w:rStyle w:val="PlaceholderText"/>
            </w:rPr>
            <w:t/>
          </w:r>
        </w:p>
      </w:docPartBody>
    </w:docPart>
  </w:docParts>
</w:glossaryDocument>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2CCB9AEDE9B3A4BA3422D1EFC0102A3" ma:contentTypeVersion="16" ma:contentTypeDescription="Create a new document." ma:contentTypeScope="" ma:versionID="29a933dc7444bb3edbe780261ce8f4b4">
  <xsd:schema xmlns:xsd="http://www.w3.org/2001/XMLSchema" xmlns:xs="http://www.w3.org/2001/XMLSchema" xmlns:p="http://schemas.microsoft.com/office/2006/metadata/properties" xmlns:ns2="1d4f445a-a0cb-4cce-9471-ecba78c24c26" xmlns:ns3="52e81a15-3882-469a-9e49-537066cbcdef" targetNamespace="http://schemas.microsoft.com/office/2006/metadata/properties" ma:root="true" ma:fieldsID="97df3ca55da68a1c9cd4a37f579fef6a" ns2:_="" ns3:_="">
    <xsd:import namespace="1d4f445a-a0cb-4cce-9471-ecba78c24c26"/>
    <xsd:import namespace="52e81a15-3882-469a-9e49-537066cbcde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CR" minOccurs="0"/>
                <xsd:element ref="ns2:MediaServiceDateTaken" minOccurs="0"/>
                <xsd:element ref="ns2:MediaServiceLocatio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4f445a-a0cb-4cce-9471-ecba78c24c2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3b8b4f4c-262e-402e-afdf-21473d8213bd"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2e81a15-3882-469a-9e49-537066cbcde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c3d01321-2ce9-4d63-8fae-a7d2ea933c32}" ma:internalName="TaxCatchAll" ma:showField="CatchAllData" ma:web="52e81a15-3882-469a-9e49-537066cbcd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d4f445a-a0cb-4cce-9471-ecba78c24c26">
      <Terms xmlns="http://schemas.microsoft.com/office/infopath/2007/PartnerControls"/>
    </lcf76f155ced4ddcb4097134ff3c332f>
    <TaxCatchAll xmlns="52e81a15-3882-469a-9e49-537066cbcdef" xsi:nil="true"/>
  </documentManagement>
</p:properties>
</file>

<file path=customXml/itemProps1.xml><?xml version="1.0" encoding="utf-8"?>
<ds:datastoreItem xmlns:ds="http://schemas.openxmlformats.org/officeDocument/2006/customXml" ds:itemID="{66689C37-4C31-4413-9F3F-7F3E691332C1}"/>
</file>

<file path=customXml/itemProps2.xml><?xml version="1.0" encoding="utf-8"?>
<ds:datastoreItem xmlns:ds="http://schemas.openxmlformats.org/officeDocument/2006/customXml" ds:itemID="{D4C9389C-4235-47BC-87A0-A42DC7ADD30D}"/>
</file>

<file path=customXml/itemProps3.xml><?xml version="1.0" encoding="utf-8"?>
<ds:datastoreItem xmlns:ds="http://schemas.openxmlformats.org/officeDocument/2006/customXml" ds:itemID="{62604D75-82C0-4F7D-892E-222A80C835D7}"/>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Mille Dyekjær Holten-Andersen     Børn</dc:creator>
  <cp:keywords/>
  <dc:description/>
  <cp:lastModifiedBy>Katrine Granholm Mortensen     Børn</cp:lastModifiedBy>
  <cp:revision>9</cp:revision>
  <dcterms:created xsi:type="dcterms:W3CDTF">2022-08-17T18:34:00Z</dcterms:created>
  <dcterms:modified xsi:type="dcterms:W3CDTF">2022-08-18T08:22:05Z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0x010100F2CCB9AEDE9B3A4BA3422D1EFC0102A3</vt:lpwstr>
  </property>
  <property fmtid="{D5CDD505-2E9C-101B-9397-08002B2CF9AE}" pid="3" name="MediaServiceImageTags">
    <vt:lpwstr/>
  </property>
</Properties>
</file>